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FB4E4" w14:textId="1FA981E7" w:rsidR="00D241B4" w:rsidRPr="00DB6BC7" w:rsidRDefault="00DB6BC7" w:rsidP="00DB6BC7">
      <w:pPr>
        <w:shd w:val="clear" w:color="auto" w:fill="3A7C22" w:themeFill="accent6" w:themeFillShade="BF"/>
        <w:jc w:val="center"/>
        <w:rPr>
          <w:b/>
          <w:bCs/>
          <w:color w:val="FFFFFF" w:themeColor="background1"/>
          <w:sz w:val="32"/>
          <w:szCs w:val="32"/>
        </w:rPr>
      </w:pPr>
      <w:proofErr w:type="gramStart"/>
      <w:r w:rsidRPr="00DB6BC7">
        <w:rPr>
          <w:b/>
          <w:bCs/>
          <w:color w:val="FFFFFF" w:themeColor="background1"/>
          <w:sz w:val="32"/>
          <w:szCs w:val="32"/>
        </w:rPr>
        <w:t>ПРАЙС  ТУРА</w:t>
      </w:r>
      <w:proofErr w:type="gramEnd"/>
      <w:r w:rsidRPr="00DB6BC7">
        <w:rPr>
          <w:b/>
          <w:bCs/>
          <w:color w:val="FFFFFF" w:themeColor="background1"/>
          <w:sz w:val="32"/>
          <w:szCs w:val="32"/>
        </w:rPr>
        <w:t xml:space="preserve">   «НЫРЯЙ В ПРИМОРЬЕ»  НА 2025 ГОД</w:t>
      </w:r>
    </w:p>
    <w:p w14:paraId="33BD66A5" w14:textId="77777777" w:rsidR="00DB6BC7" w:rsidRDefault="00DB6BC7" w:rsidP="00DB6BC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DB6BC7" w:rsidRPr="00DB6BC7" w14:paraId="131F95E9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98599C7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569222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D515C70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553F5BB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видом на море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106AD87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83BB60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25C4492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7636106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 видом на море</w:t>
            </w:r>
          </w:p>
        </w:tc>
      </w:tr>
      <w:tr w:rsidR="00DB6BC7" w:rsidRPr="00DB6BC7" w14:paraId="33126A18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DC6CD82" w14:textId="77777777" w:rsidR="00DB6BC7" w:rsidRPr="00DB6BC7" w:rsidRDefault="00DB6BC7" w:rsidP="00DB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4" w:tgtFrame="_blank" w:history="1">
              <w:r w:rsidRPr="00DB6BC7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«Азимут»</w:t>
              </w:r>
            </w:hyperlink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4*</w:t>
            </w:r>
          </w:p>
          <w:p w14:paraId="0EC6C11B" w14:textId="77777777" w:rsidR="00DB6BC7" w:rsidRPr="00DB6BC7" w:rsidRDefault="00DB6BC7" w:rsidP="00DB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79EAEA38" w14:textId="77777777" w:rsidR="00DB6BC7" w:rsidRPr="00DB6BC7" w:rsidRDefault="00DB6BC7" w:rsidP="00DB6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428562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01.05-30.06.25</w:t>
            </w:r>
          </w:p>
          <w:p w14:paraId="5A7D56DA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579D6B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188400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E2FFFED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193000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27A1D3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213600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1BE781A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224100</w:t>
            </w:r>
          </w:p>
        </w:tc>
      </w:tr>
      <w:tr w:rsidR="00DB6BC7" w:rsidRPr="00DB6BC7" w14:paraId="2ECEEA70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47CDCE1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5328C7D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  <w:p w14:paraId="1F446EB4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F57BA52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197300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393A7D8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202600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29ACAF5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23000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768E968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241950</w:t>
            </w:r>
          </w:p>
        </w:tc>
      </w:tr>
      <w:tr w:rsidR="00DB6BC7" w:rsidRPr="00DB6BC7" w14:paraId="716B4045" w14:textId="77777777" w:rsidTr="00E44651">
        <w:trPr>
          <w:gridAfter w:val="5"/>
          <w:wAfter w:w="8647" w:type="dxa"/>
          <w:trHeight w:val="312"/>
        </w:trPr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304923E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DB6BC7" w:rsidRPr="00DB6BC7" w14:paraId="605678D6" w14:textId="77777777" w:rsidTr="00E44651">
        <w:trPr>
          <w:gridAfter w:val="5"/>
          <w:wAfter w:w="8647" w:type="dxa"/>
          <w:trHeight w:val="312"/>
        </w:trPr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A8D788C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</w:tbl>
    <w:p w14:paraId="70668BBF" w14:textId="77777777" w:rsidR="00DB6BC7" w:rsidRPr="00DB6BC7" w:rsidRDefault="00DB6BC7" w:rsidP="00DB6BC7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tbl>
      <w:tblPr>
        <w:tblW w:w="10644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495"/>
        <w:gridCol w:w="1418"/>
        <w:gridCol w:w="1275"/>
        <w:gridCol w:w="1418"/>
        <w:gridCol w:w="1276"/>
      </w:tblGrid>
      <w:tr w:rsidR="00DB6BC7" w:rsidRPr="00DB6BC7" w14:paraId="68F42A36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290C0EB5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E9CF405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64A3B7B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  <w:p w14:paraId="18D8CB75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2-х </w:t>
            </w:r>
            <w:proofErr w:type="spellStart"/>
            <w:proofErr w:type="gramStart"/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001FF06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2-местныйс стандарт 1,5 </w:t>
            </w:r>
            <w:proofErr w:type="spellStart"/>
            <w:proofErr w:type="gramStart"/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сп.кр</w:t>
            </w:r>
            <w:proofErr w:type="spellEnd"/>
            <w:proofErr w:type="gramEnd"/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7A179DE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</w:p>
          <w:p w14:paraId="08CD410C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proofErr w:type="gramStart"/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545258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 xml:space="preserve">стандарт 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8BD806A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Джуниор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1-но мест.</w:t>
            </w:r>
          </w:p>
        </w:tc>
      </w:tr>
      <w:tr w:rsidR="00DB6BC7" w:rsidRPr="00DB6BC7" w14:paraId="45B34D48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A04534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br/>
            </w:r>
            <w:hyperlink r:id="rId5" w:tgtFrame="_blank" w:history="1">
              <w:r w:rsidRPr="00DB6BC7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«Приморье</w:t>
              </w:r>
            </w:hyperlink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3*</w:t>
            </w:r>
          </w:p>
          <w:p w14:paraId="12FC8A3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(завтрак)</w:t>
            </w:r>
          </w:p>
          <w:p w14:paraId="7D4F205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или аналогичный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F98AAE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  <w:p w14:paraId="7EE25A14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CA6A78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074CB9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BB4386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BE39BC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5DB360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DB6BC7" w:rsidRPr="00DB6BC7" w14:paraId="2357A9FF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AA88E3D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F656DC8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01.03-31.05.25,</w:t>
            </w:r>
          </w:p>
          <w:p w14:paraId="713197A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01.11-31.11.25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692CCA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175300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8C15844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174250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C63F46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179500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1A3189D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195750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8F3FDAD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207300</w:t>
            </w:r>
          </w:p>
        </w:tc>
      </w:tr>
      <w:tr w:rsidR="00DB6BC7" w:rsidRPr="00DB6BC7" w14:paraId="56A3A9A3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5214E6F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9CAFE6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01.06-15.07.25</w:t>
            </w:r>
          </w:p>
          <w:p w14:paraId="1B8D5AB4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16.09-31.10.25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8DD7D3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186850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1967F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186300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B574E5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193150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552680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219900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56ECC6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234600</w:t>
            </w:r>
          </w:p>
        </w:tc>
      </w:tr>
      <w:tr w:rsidR="00DB6BC7" w:rsidRPr="00DB6BC7" w14:paraId="06286D2C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FAFAA7B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12C0979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16.07-15.09.25</w:t>
            </w:r>
          </w:p>
        </w:tc>
        <w:tc>
          <w:tcPr>
            <w:tcW w:w="149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1744A2A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202050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54DF39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200500</w:t>
            </w:r>
          </w:p>
        </w:tc>
        <w:tc>
          <w:tcPr>
            <w:tcW w:w="127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A87BD6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221500</w:t>
            </w:r>
          </w:p>
        </w:tc>
        <w:tc>
          <w:tcPr>
            <w:tcW w:w="1418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47908E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239850</w:t>
            </w:r>
          </w:p>
        </w:tc>
        <w:tc>
          <w:tcPr>
            <w:tcW w:w="1276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258725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291300</w:t>
            </w:r>
          </w:p>
        </w:tc>
      </w:tr>
    </w:tbl>
    <w:p w14:paraId="57F0EF79" w14:textId="77777777" w:rsidR="00DB6BC7" w:rsidRPr="00DB6BC7" w:rsidRDefault="00DB6BC7" w:rsidP="00DB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511FE187" w14:textId="77777777" w:rsidR="00DB6BC7" w:rsidRPr="00DB6BC7" w:rsidRDefault="00DB6BC7" w:rsidP="00DB6BC7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10502" w:type="dxa"/>
        <w:tblBorders>
          <w:top w:val="single" w:sz="6" w:space="0" w:color="7C86A2"/>
          <w:left w:val="single" w:sz="6" w:space="0" w:color="7C86A2"/>
          <w:bottom w:val="single" w:sz="6" w:space="0" w:color="7C86A2"/>
          <w:right w:val="single" w:sz="6" w:space="0" w:color="7C86A2"/>
        </w:tblBorders>
        <w:shd w:val="clear" w:color="auto" w:fill="F3F9FE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55"/>
        <w:gridCol w:w="1907"/>
        <w:gridCol w:w="1637"/>
        <w:gridCol w:w="1701"/>
        <w:gridCol w:w="1559"/>
        <w:gridCol w:w="1843"/>
      </w:tblGrid>
      <w:tr w:rsidR="00DB6BC7" w:rsidRPr="00DB6BC7" w14:paraId="7A7A8DA9" w14:textId="77777777" w:rsidTr="00E44651">
        <w:tc>
          <w:tcPr>
            <w:tcW w:w="1855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F1BD973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Размещение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A71EFB5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Период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005F848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</w:t>
            </w: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br/>
              <w:t>стандарт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001289A6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2-местныйс улучшенный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62374E37" w14:textId="77777777" w:rsidR="00DB6BC7" w:rsidRPr="00DB6BC7" w:rsidRDefault="00DB6BC7" w:rsidP="00DB6BC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 xml:space="preserve">Комфорт </w:t>
            </w:r>
            <w:proofErr w:type="gramStart"/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2-х местный</w:t>
            </w:r>
            <w:proofErr w:type="gramEnd"/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7EC0823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1-местный</w:t>
            </w:r>
          </w:p>
          <w:p w14:paraId="3A50737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стандарт</w:t>
            </w:r>
          </w:p>
          <w:p w14:paraId="3B6A5CE5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улучшенный</w:t>
            </w:r>
          </w:p>
        </w:tc>
      </w:tr>
      <w:tr w:rsidR="00DB6BC7" w:rsidRPr="00DB6BC7" w14:paraId="125D46EF" w14:textId="77777777" w:rsidTr="00E44651">
        <w:tc>
          <w:tcPr>
            <w:tcW w:w="1855" w:type="dxa"/>
            <w:vMerge w:val="restart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4A998FB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Отель </w:t>
            </w:r>
            <w:hyperlink r:id="rId6" w:tgtFrame="_blank" w:history="1">
              <w:r w:rsidRPr="00DB6BC7">
                <w:rPr>
                  <w:rFonts w:ascii="Times New Roman" w:eastAsia="Times New Roman" w:hAnsi="Times New Roman" w:cs="Times New Roman"/>
                  <w:b/>
                  <w:bCs/>
                  <w:color w:val="007BFF"/>
                  <w:kern w:val="0"/>
                  <w:u w:val="single"/>
                  <w:lang w:eastAsia="ru-RU"/>
                  <w14:ligatures w14:val="none"/>
                </w:rPr>
                <w:t>«Кармен»</w:t>
              </w:r>
            </w:hyperlink>
            <w:r w:rsidRPr="00DB6BC7">
              <w:rPr>
                <w:rFonts w:ascii="Times New Roman" w:eastAsia="Times New Roman" w:hAnsi="Times New Roman" w:cs="Times New Roman"/>
                <w:b/>
                <w:bCs/>
                <w:color w:val="212529"/>
                <w:kern w:val="0"/>
                <w:lang w:eastAsia="ru-RU"/>
                <w14:ligatures w14:val="none"/>
              </w:rPr>
              <w:t> </w:t>
            </w:r>
          </w:p>
          <w:p w14:paraId="002C55E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(без завтрака)</w:t>
            </w:r>
          </w:p>
          <w:p w14:paraId="3FE82548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Завтрак в кафе «Ле десерт» от 500-00</w:t>
            </w: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7EB14FF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0915AB2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3513343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D284796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D4F32D0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DB6BC7" w:rsidRPr="00DB6BC7" w14:paraId="5C04B3DD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1F76EB8F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0379149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ECD6A2B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096EECD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F816359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21CD4CB6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</w:tr>
      <w:tr w:rsidR="00DB6BC7" w:rsidRPr="00DB6BC7" w14:paraId="079A9F4A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3B7505A5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1366550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01.05-30.06.25</w:t>
            </w:r>
          </w:p>
          <w:p w14:paraId="57D9797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01.10-31.10.25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D1678DE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160600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227A8E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166900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688627D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170050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69373FE2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191600</w:t>
            </w:r>
          </w:p>
        </w:tc>
      </w:tr>
      <w:tr w:rsidR="00DB6BC7" w:rsidRPr="00DB6BC7" w14:paraId="3AD69E6A" w14:textId="77777777" w:rsidTr="00E44651">
        <w:tc>
          <w:tcPr>
            <w:tcW w:w="1855" w:type="dxa"/>
            <w:vMerge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FFF2CC"/>
            <w:vAlign w:val="center"/>
          </w:tcPr>
          <w:p w14:paraId="51DD99B9" w14:textId="77777777" w:rsidR="00DB6BC7" w:rsidRPr="00DB6BC7" w:rsidRDefault="00DB6BC7" w:rsidP="00DB6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</w:p>
        </w:tc>
        <w:tc>
          <w:tcPr>
            <w:tcW w:w="190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3D5F1EC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01.07-31.08.2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,</w:t>
            </w:r>
          </w:p>
          <w:p w14:paraId="052BB612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eastAsia="ru-RU"/>
                <w14:ligatures w14:val="none"/>
              </w:rPr>
              <w:t>14.09-30.09.2</w:t>
            </w: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5</w:t>
            </w:r>
          </w:p>
        </w:tc>
        <w:tc>
          <w:tcPr>
            <w:tcW w:w="1637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8F48FDA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164800</w:t>
            </w:r>
          </w:p>
        </w:tc>
        <w:tc>
          <w:tcPr>
            <w:tcW w:w="1701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593F8AB1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168500</w:t>
            </w:r>
          </w:p>
        </w:tc>
        <w:tc>
          <w:tcPr>
            <w:tcW w:w="1559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75B882BC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171600</w:t>
            </w:r>
          </w:p>
        </w:tc>
        <w:tc>
          <w:tcPr>
            <w:tcW w:w="1843" w:type="dxa"/>
            <w:tcBorders>
              <w:top w:val="single" w:sz="6" w:space="0" w:color="7C86A2"/>
              <w:left w:val="single" w:sz="6" w:space="0" w:color="7C86A2"/>
              <w:bottom w:val="single" w:sz="6" w:space="0" w:color="7C86A2"/>
              <w:right w:val="single" w:sz="6" w:space="0" w:color="7C86A2"/>
            </w:tcBorders>
            <w:shd w:val="clear" w:color="auto" w:fill="auto"/>
            <w:vAlign w:val="center"/>
          </w:tcPr>
          <w:p w14:paraId="427C6FB7" w14:textId="77777777" w:rsidR="00DB6BC7" w:rsidRPr="00DB6BC7" w:rsidRDefault="00DB6BC7" w:rsidP="00DB6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</w:pPr>
            <w:r w:rsidRPr="00DB6BC7">
              <w:rPr>
                <w:rFonts w:ascii="Times New Roman" w:eastAsia="Times New Roman" w:hAnsi="Times New Roman" w:cs="Times New Roman"/>
                <w:color w:val="212529"/>
                <w:kern w:val="0"/>
                <w:lang w:val="en-US" w:eastAsia="ru-RU"/>
                <w14:ligatures w14:val="none"/>
              </w:rPr>
              <w:t>194700</w:t>
            </w:r>
          </w:p>
        </w:tc>
      </w:tr>
    </w:tbl>
    <w:p w14:paraId="155C38BC" w14:textId="77777777" w:rsidR="00DB6BC7" w:rsidRDefault="00DB6BC7" w:rsidP="00DB6BC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2CFFF70D" w14:textId="77777777" w:rsidR="00DB6BC7" w:rsidRDefault="00DB6BC7" w:rsidP="00DB6BC7">
      <w:pPr>
        <w:shd w:val="clear" w:color="auto" w:fill="FFFFFF" w:themeFill="background1"/>
        <w:jc w:val="center"/>
        <w:rPr>
          <w:b/>
          <w:bCs/>
          <w:sz w:val="32"/>
          <w:szCs w:val="32"/>
        </w:rPr>
      </w:pPr>
    </w:p>
    <w:p w14:paraId="3763C4E7" w14:textId="77777777" w:rsidR="00DB6BC7" w:rsidRPr="00DB6BC7" w:rsidRDefault="00DB6BC7" w:rsidP="00DB6BC7">
      <w:pPr>
        <w:shd w:val="clear" w:color="auto" w:fill="FFFFFF" w:themeFill="background1"/>
        <w:jc w:val="both"/>
        <w:rPr>
          <w:b/>
          <w:bCs/>
          <w:sz w:val="32"/>
          <w:szCs w:val="32"/>
        </w:rPr>
      </w:pPr>
    </w:p>
    <w:sectPr w:rsidR="00DB6BC7" w:rsidRPr="00DB6BC7" w:rsidSect="00DB6BC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C7"/>
    <w:rsid w:val="00065A08"/>
    <w:rsid w:val="00CC043A"/>
    <w:rsid w:val="00D241B4"/>
    <w:rsid w:val="00D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AFE5"/>
  <w15:chartTrackingRefBased/>
  <w15:docId w15:val="{D864043D-A7A9-46A0-B853-C2EA84A1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6B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6B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6B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6B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6B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6B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6B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6B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6B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6B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B6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put.ru/?viewprog=74678" TargetMode="External"/><Relationship Id="rId5" Type="http://schemas.openxmlformats.org/officeDocument/2006/relationships/hyperlink" Target="https://magput.ru/?viewprog=74678" TargetMode="External"/><Relationship Id="rId4" Type="http://schemas.openxmlformats.org/officeDocument/2006/relationships/hyperlink" Target="https://magput.ru/?viewprog=746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Шарыгина</dc:creator>
  <cp:keywords/>
  <dc:description/>
  <cp:lastModifiedBy>Наталья Шарыгина</cp:lastModifiedBy>
  <cp:revision>1</cp:revision>
  <dcterms:created xsi:type="dcterms:W3CDTF">2025-02-19T11:57:00Z</dcterms:created>
  <dcterms:modified xsi:type="dcterms:W3CDTF">2025-02-19T12:01:00Z</dcterms:modified>
</cp:coreProperties>
</file>